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7E7E" w14:textId="77777777" w:rsidR="005C5DCB" w:rsidRDefault="005C5DCB" w:rsidP="007F6EB4">
      <w:pPr>
        <w:rPr>
          <w:rFonts w:ascii="Times New Roman" w:hAnsi="Times New Roman" w:cs="Times New Roman"/>
          <w:b/>
          <w:sz w:val="24"/>
          <w:szCs w:val="24"/>
          <w:lang w:val="en-GB"/>
        </w:rPr>
      </w:pPr>
    </w:p>
    <w:p w14:paraId="2F5E7E7F" w14:textId="77777777" w:rsidR="005C5DCB" w:rsidRDefault="005C5DCB" w:rsidP="007F6EB4">
      <w:pPr>
        <w:rPr>
          <w:rFonts w:ascii="Times New Roman" w:hAnsi="Times New Roman" w:cs="Times New Roman"/>
          <w:b/>
          <w:sz w:val="24"/>
          <w:szCs w:val="24"/>
          <w:lang w:val="en-GB"/>
        </w:rPr>
      </w:pPr>
    </w:p>
    <w:p w14:paraId="2F5E7E80" w14:textId="77777777" w:rsidR="005C5DCB" w:rsidRDefault="005C5DCB" w:rsidP="007F6EB4">
      <w:pPr>
        <w:rPr>
          <w:rFonts w:ascii="Times New Roman" w:hAnsi="Times New Roman" w:cs="Times New Roman"/>
          <w:b/>
          <w:sz w:val="24"/>
          <w:szCs w:val="24"/>
          <w:lang w:val="en-GB"/>
        </w:rPr>
      </w:pPr>
    </w:p>
    <w:p w14:paraId="2F5E7E81" w14:textId="740906AA" w:rsidR="007F6EB4" w:rsidRPr="00D547CC" w:rsidRDefault="005E471B" w:rsidP="007F6EB4">
      <w:pPr>
        <w:rPr>
          <w:rFonts w:ascii="Times New Roman" w:hAnsi="Times New Roman" w:cs="Times New Roman"/>
          <w:b/>
          <w:sz w:val="24"/>
          <w:szCs w:val="24"/>
          <w:lang w:val="de-DE"/>
        </w:rPr>
      </w:pPr>
      <w:r>
        <w:rPr>
          <w:rFonts w:ascii="Times New Roman" w:hAnsi="Times New Roman" w:cs="Times New Roman"/>
          <w:b/>
          <w:sz w:val="24"/>
          <w:szCs w:val="24"/>
          <w:lang w:val="de-DE"/>
        </w:rPr>
        <w:t>Staatsrecht</w:t>
      </w:r>
      <w:r w:rsidR="00D5397C">
        <w:rPr>
          <w:rFonts w:ascii="Times New Roman" w:hAnsi="Times New Roman" w:cs="Times New Roman"/>
          <w:b/>
          <w:sz w:val="24"/>
          <w:szCs w:val="24"/>
          <w:lang w:val="de-DE"/>
        </w:rPr>
        <w:t xml:space="preserve"> </w:t>
      </w:r>
      <w:r w:rsidR="00F41103">
        <w:rPr>
          <w:rFonts w:ascii="Times New Roman" w:hAnsi="Times New Roman" w:cs="Times New Roman"/>
          <w:b/>
          <w:sz w:val="24"/>
          <w:szCs w:val="24"/>
          <w:lang w:val="de-DE"/>
        </w:rPr>
        <w:t>I</w:t>
      </w:r>
      <w:r w:rsidR="00D5397C">
        <w:rPr>
          <w:rFonts w:ascii="Times New Roman" w:hAnsi="Times New Roman" w:cs="Times New Roman"/>
          <w:b/>
          <w:sz w:val="24"/>
          <w:szCs w:val="24"/>
          <w:lang w:val="de-DE"/>
        </w:rPr>
        <w:t>I</w:t>
      </w:r>
      <w:r w:rsidR="00F41103">
        <w:rPr>
          <w:rFonts w:ascii="Times New Roman" w:hAnsi="Times New Roman" w:cs="Times New Roman"/>
          <w:b/>
          <w:sz w:val="24"/>
          <w:szCs w:val="24"/>
          <w:lang w:val="de-DE"/>
        </w:rPr>
        <w:t>:</w:t>
      </w:r>
      <w:r w:rsidR="00D547CC" w:rsidRPr="00D547CC">
        <w:rPr>
          <w:rFonts w:ascii="Times New Roman" w:hAnsi="Times New Roman" w:cs="Times New Roman"/>
          <w:b/>
          <w:sz w:val="24"/>
          <w:szCs w:val="24"/>
          <w:lang w:val="de-DE"/>
        </w:rPr>
        <w:t xml:space="preserve"> </w:t>
      </w:r>
      <w:r w:rsidR="009051A9">
        <w:rPr>
          <w:rFonts w:ascii="Times New Roman" w:hAnsi="Times New Roman" w:cs="Times New Roman"/>
          <w:b/>
          <w:sz w:val="24"/>
          <w:szCs w:val="24"/>
          <w:lang w:val="de-DE"/>
        </w:rPr>
        <w:t>Fallbesprechung zu</w:t>
      </w:r>
      <w:r w:rsidR="00F41103">
        <w:rPr>
          <w:rFonts w:ascii="Times New Roman" w:hAnsi="Times New Roman" w:cs="Times New Roman"/>
          <w:b/>
          <w:sz w:val="24"/>
          <w:szCs w:val="24"/>
          <w:lang w:val="de-DE"/>
        </w:rPr>
        <w:t xml:space="preserve"> den</w:t>
      </w:r>
      <w:r w:rsidR="009051A9">
        <w:rPr>
          <w:rFonts w:ascii="Times New Roman" w:hAnsi="Times New Roman" w:cs="Times New Roman"/>
          <w:b/>
          <w:sz w:val="24"/>
          <w:szCs w:val="24"/>
          <w:lang w:val="de-DE"/>
        </w:rPr>
        <w:t xml:space="preserve"> </w:t>
      </w:r>
      <w:r w:rsidR="002127AD">
        <w:rPr>
          <w:rFonts w:ascii="Times New Roman" w:hAnsi="Times New Roman" w:cs="Times New Roman"/>
          <w:b/>
          <w:sz w:val="24"/>
          <w:szCs w:val="24"/>
          <w:lang w:val="de-DE"/>
        </w:rPr>
        <w:t xml:space="preserve">deutschen </w:t>
      </w:r>
      <w:r w:rsidR="00F41103">
        <w:rPr>
          <w:rFonts w:ascii="Times New Roman" w:hAnsi="Times New Roman" w:cs="Times New Roman"/>
          <w:b/>
          <w:sz w:val="24"/>
          <w:szCs w:val="24"/>
          <w:lang w:val="de-DE"/>
        </w:rPr>
        <w:t>Grundrechten</w:t>
      </w:r>
    </w:p>
    <w:p w14:paraId="2F5E7E82"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2F5E7E83" w14:textId="64689620" w:rsidR="000B4F24"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Veranstaltungsort und -zeit</w:t>
      </w:r>
      <w:r w:rsidR="007F6EB4" w:rsidRPr="00D547CC">
        <w:rPr>
          <w:rFonts w:ascii="Times New Roman" w:hAnsi="Times New Roman" w:cs="Times New Roman"/>
          <w:lang w:val="de-DE"/>
        </w:rPr>
        <w:t xml:space="preserve">: </w:t>
      </w:r>
      <w:bookmarkStart w:id="0" w:name="_GoBack"/>
      <w:bookmarkEnd w:id="0"/>
    </w:p>
    <w:p w14:paraId="2F5E7E84" w14:textId="4C1E7E7B" w:rsidR="007F6EB4" w:rsidRPr="00D547CC"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00CE167A">
        <w:rPr>
          <w:rFonts w:ascii="Times New Roman" w:hAnsi="Times New Roman" w:cs="Times New Roman"/>
          <w:lang w:val="de-DE"/>
        </w:rPr>
        <w:t xml:space="preserve"> </w:t>
      </w:r>
      <w:r w:rsidR="00A15008" w:rsidRPr="00A15008">
        <w:rPr>
          <w:rFonts w:ascii="Times New Roman" w:hAnsi="Times New Roman" w:cs="Times New Roman"/>
          <w:lang w:val="de-DE"/>
        </w:rPr>
        <w:t xml:space="preserve">Eggert.Erik@ajk.elte.hu </w:t>
      </w:r>
      <w:r w:rsidR="00A15008">
        <w:rPr>
          <w:rFonts w:ascii="Times New Roman" w:hAnsi="Times New Roman" w:cs="Times New Roman"/>
          <w:lang w:val="de-DE"/>
        </w:rPr>
        <w:t xml:space="preserve">/ </w:t>
      </w:r>
      <w:r w:rsidR="00CE167A" w:rsidRPr="00CE167A">
        <w:rPr>
          <w:rFonts w:ascii="Times New Roman" w:hAnsi="Times New Roman" w:cs="Times New Roman"/>
          <w:lang w:val="de-DE"/>
        </w:rPr>
        <w:t>eggert.daad@gmail.com</w:t>
      </w:r>
    </w:p>
    <w:p w14:paraId="2F5E7E85" w14:textId="77777777" w:rsidR="000B4F24" w:rsidRDefault="000B4F24" w:rsidP="007F6EB4">
      <w:pPr>
        <w:jc w:val="both"/>
        <w:rPr>
          <w:rFonts w:ascii="Times New Roman" w:hAnsi="Times New Roman" w:cs="Times New Roman"/>
          <w:sz w:val="24"/>
          <w:szCs w:val="24"/>
          <w:lang w:val="de-DE"/>
        </w:rPr>
      </w:pPr>
    </w:p>
    <w:p w14:paraId="2F5E7E86" w14:textId="3257A99E" w:rsidR="009051A9" w:rsidRDefault="00D547CC" w:rsidP="007F6EB4">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D</w:t>
      </w:r>
      <w:r w:rsidR="009051A9">
        <w:rPr>
          <w:rFonts w:ascii="Times New Roman" w:hAnsi="Times New Roman" w:cs="Times New Roman"/>
          <w:sz w:val="24"/>
          <w:szCs w:val="24"/>
          <w:lang w:val="de-DE"/>
        </w:rPr>
        <w:t>i</w:t>
      </w:r>
      <w:r w:rsidRPr="00D547CC">
        <w:rPr>
          <w:rFonts w:ascii="Times New Roman" w:hAnsi="Times New Roman" w:cs="Times New Roman"/>
          <w:sz w:val="24"/>
          <w:szCs w:val="24"/>
          <w:lang w:val="de-DE"/>
        </w:rPr>
        <w:t xml:space="preserve">e </w:t>
      </w:r>
      <w:r w:rsidR="009051A9">
        <w:rPr>
          <w:rFonts w:ascii="Times New Roman" w:hAnsi="Times New Roman" w:cs="Times New Roman"/>
          <w:sz w:val="24"/>
          <w:szCs w:val="24"/>
          <w:lang w:val="de-DE"/>
        </w:rPr>
        <w:t>Fallbesprechung zu</w:t>
      </w:r>
      <w:r w:rsidR="00F41103">
        <w:rPr>
          <w:rFonts w:ascii="Times New Roman" w:hAnsi="Times New Roman" w:cs="Times New Roman"/>
          <w:sz w:val="24"/>
          <w:szCs w:val="24"/>
          <w:lang w:val="de-DE"/>
        </w:rPr>
        <w:t xml:space="preserve"> den</w:t>
      </w:r>
      <w:r w:rsidR="009051A9">
        <w:rPr>
          <w:rFonts w:ascii="Times New Roman" w:hAnsi="Times New Roman" w:cs="Times New Roman"/>
          <w:sz w:val="24"/>
          <w:szCs w:val="24"/>
          <w:lang w:val="de-DE"/>
        </w:rPr>
        <w:t xml:space="preserve"> deutschen </w:t>
      </w:r>
      <w:r w:rsidR="00F41103">
        <w:rPr>
          <w:rFonts w:ascii="Times New Roman" w:hAnsi="Times New Roman" w:cs="Times New Roman"/>
          <w:sz w:val="24"/>
          <w:szCs w:val="24"/>
          <w:lang w:val="de-DE"/>
        </w:rPr>
        <w:t>Grundrechten</w:t>
      </w:r>
      <w:r w:rsidR="009051A9">
        <w:rPr>
          <w:rFonts w:ascii="Times New Roman" w:hAnsi="Times New Roman" w:cs="Times New Roman"/>
          <w:sz w:val="24"/>
          <w:szCs w:val="24"/>
          <w:lang w:val="de-DE"/>
        </w:rPr>
        <w:t xml:space="preserve"> </w:t>
      </w:r>
      <w:r w:rsidRPr="00D547CC">
        <w:rPr>
          <w:rFonts w:ascii="Times New Roman" w:hAnsi="Times New Roman" w:cs="Times New Roman"/>
          <w:sz w:val="24"/>
          <w:szCs w:val="24"/>
          <w:lang w:val="de-DE"/>
        </w:rPr>
        <w:t xml:space="preserve">richtet sich </w:t>
      </w:r>
      <w:r w:rsidR="009051A9">
        <w:rPr>
          <w:rFonts w:ascii="Times New Roman" w:hAnsi="Times New Roman" w:cs="Times New Roman"/>
          <w:sz w:val="24"/>
          <w:szCs w:val="24"/>
          <w:lang w:val="de-DE"/>
        </w:rPr>
        <w:t xml:space="preserve">an </w:t>
      </w:r>
      <w:r w:rsidRPr="00D547CC">
        <w:rPr>
          <w:rFonts w:ascii="Times New Roman" w:hAnsi="Times New Roman" w:cs="Times New Roman"/>
          <w:sz w:val="24"/>
          <w:szCs w:val="24"/>
          <w:lang w:val="de-DE"/>
        </w:rPr>
        <w:t>Studierenden aller Semester mit Interesse a</w:t>
      </w:r>
      <w:r w:rsidR="00F41103">
        <w:rPr>
          <w:rFonts w:ascii="Times New Roman" w:hAnsi="Times New Roman" w:cs="Times New Roman"/>
          <w:sz w:val="24"/>
          <w:szCs w:val="24"/>
          <w:lang w:val="de-DE"/>
        </w:rPr>
        <w:t xml:space="preserve">n der Lösung von Grundrechtsfällen </w:t>
      </w:r>
      <w:r w:rsidR="005E471B">
        <w:rPr>
          <w:rFonts w:ascii="Times New Roman" w:hAnsi="Times New Roman" w:cs="Times New Roman"/>
          <w:sz w:val="24"/>
          <w:szCs w:val="24"/>
          <w:lang w:val="de-DE"/>
        </w:rPr>
        <w:t>auf der Grundlage des Grundgesetzes (GG)</w:t>
      </w:r>
      <w:r w:rsidRPr="00D547CC">
        <w:rPr>
          <w:rFonts w:ascii="Times New Roman" w:hAnsi="Times New Roman" w:cs="Times New Roman"/>
          <w:sz w:val="24"/>
          <w:szCs w:val="24"/>
          <w:lang w:val="de-DE"/>
        </w:rPr>
        <w:t xml:space="preserve">. </w:t>
      </w:r>
      <w:r w:rsidR="009051A9">
        <w:rPr>
          <w:rFonts w:ascii="Times New Roman" w:hAnsi="Times New Roman" w:cs="Times New Roman"/>
          <w:sz w:val="24"/>
          <w:szCs w:val="24"/>
          <w:lang w:val="de-DE"/>
        </w:rPr>
        <w:t xml:space="preserve">Sie ist eine Vertiefung und Ergänzung zum „Grundkurs </w:t>
      </w:r>
      <w:r w:rsidR="002127AD">
        <w:rPr>
          <w:rFonts w:ascii="Times New Roman" w:hAnsi="Times New Roman" w:cs="Times New Roman"/>
          <w:sz w:val="24"/>
          <w:szCs w:val="24"/>
          <w:lang w:val="de-DE"/>
        </w:rPr>
        <w:t>Staatsrecht I</w:t>
      </w:r>
      <w:r w:rsidR="00F41103">
        <w:rPr>
          <w:rFonts w:ascii="Times New Roman" w:hAnsi="Times New Roman" w:cs="Times New Roman"/>
          <w:sz w:val="24"/>
          <w:szCs w:val="24"/>
          <w:lang w:val="de-DE"/>
        </w:rPr>
        <w:t>I:</w:t>
      </w:r>
      <w:r w:rsidR="005E471B">
        <w:rPr>
          <w:rFonts w:ascii="Times New Roman" w:hAnsi="Times New Roman" w:cs="Times New Roman"/>
          <w:sz w:val="24"/>
          <w:szCs w:val="24"/>
          <w:lang w:val="de-DE"/>
        </w:rPr>
        <w:t xml:space="preserve"> </w:t>
      </w:r>
      <w:r w:rsidR="00F41103">
        <w:rPr>
          <w:rFonts w:ascii="Times New Roman" w:hAnsi="Times New Roman" w:cs="Times New Roman"/>
          <w:sz w:val="24"/>
          <w:szCs w:val="24"/>
          <w:lang w:val="de-DE"/>
        </w:rPr>
        <w:t>Grundrechte</w:t>
      </w:r>
      <w:r w:rsidR="002127AD">
        <w:rPr>
          <w:rFonts w:ascii="Times New Roman" w:hAnsi="Times New Roman" w:cs="Times New Roman"/>
          <w:sz w:val="24"/>
          <w:szCs w:val="24"/>
          <w:lang w:val="de-DE"/>
        </w:rPr>
        <w:t xml:space="preserve"> nach dem deutschen Grundgesetz</w:t>
      </w:r>
      <w:r w:rsidR="009051A9">
        <w:rPr>
          <w:rFonts w:ascii="Times New Roman" w:hAnsi="Times New Roman" w:cs="Times New Roman"/>
          <w:sz w:val="24"/>
          <w:szCs w:val="24"/>
          <w:lang w:val="de-DE"/>
        </w:rPr>
        <w:t>“. Im Sinne eines Fallrepetitoriums werden die im Grundkurs vermittelten Inhalte anhand von Beispielsfällen besprochen. Ziel ist es, die zentralen Inhalte de</w:t>
      </w:r>
      <w:r w:rsidR="00F41103">
        <w:rPr>
          <w:rFonts w:ascii="Times New Roman" w:hAnsi="Times New Roman" w:cs="Times New Roman"/>
          <w:sz w:val="24"/>
          <w:szCs w:val="24"/>
          <w:lang w:val="de-DE"/>
        </w:rPr>
        <w:t>r</w:t>
      </w:r>
      <w:r w:rsidR="009051A9">
        <w:rPr>
          <w:rFonts w:ascii="Times New Roman" w:hAnsi="Times New Roman" w:cs="Times New Roman"/>
          <w:sz w:val="24"/>
          <w:szCs w:val="24"/>
          <w:lang w:val="de-DE"/>
        </w:rPr>
        <w:t xml:space="preserve"> </w:t>
      </w:r>
      <w:r w:rsidR="00F41103">
        <w:rPr>
          <w:rFonts w:ascii="Times New Roman" w:hAnsi="Times New Roman" w:cs="Times New Roman"/>
          <w:sz w:val="24"/>
          <w:szCs w:val="24"/>
          <w:lang w:val="de-DE"/>
        </w:rPr>
        <w:t>Grundrechtslehre auf konkrete Fallkonstellationen anzuwenden und die Besonderheiten bei der Prüfung der einzelnen Grundrechte</w:t>
      </w:r>
      <w:r w:rsidR="009051A9">
        <w:rPr>
          <w:rFonts w:ascii="Times New Roman" w:hAnsi="Times New Roman" w:cs="Times New Roman"/>
          <w:sz w:val="24"/>
          <w:szCs w:val="24"/>
          <w:lang w:val="de-DE"/>
        </w:rPr>
        <w:t xml:space="preserve"> </w:t>
      </w:r>
      <w:r w:rsidR="00F41103">
        <w:rPr>
          <w:rFonts w:ascii="Times New Roman" w:hAnsi="Times New Roman" w:cs="Times New Roman"/>
          <w:sz w:val="24"/>
          <w:szCs w:val="24"/>
          <w:lang w:val="de-DE"/>
        </w:rPr>
        <w:t>kennenzulernen. D</w:t>
      </w:r>
      <w:r w:rsidR="001214C1">
        <w:rPr>
          <w:rFonts w:ascii="Times New Roman" w:hAnsi="Times New Roman" w:cs="Times New Roman"/>
          <w:sz w:val="24"/>
          <w:szCs w:val="24"/>
          <w:lang w:val="de-DE"/>
        </w:rPr>
        <w:t xml:space="preserve">abei </w:t>
      </w:r>
      <w:r w:rsidR="00F41103">
        <w:rPr>
          <w:rFonts w:ascii="Times New Roman" w:hAnsi="Times New Roman" w:cs="Times New Roman"/>
          <w:sz w:val="24"/>
          <w:szCs w:val="24"/>
          <w:lang w:val="de-DE"/>
        </w:rPr>
        <w:t xml:space="preserve">geht es </w:t>
      </w:r>
      <w:r w:rsidR="001214C1">
        <w:rPr>
          <w:rFonts w:ascii="Times New Roman" w:hAnsi="Times New Roman" w:cs="Times New Roman"/>
          <w:sz w:val="24"/>
          <w:szCs w:val="24"/>
          <w:lang w:val="de-DE"/>
        </w:rPr>
        <w:t xml:space="preserve">nicht nur </w:t>
      </w:r>
      <w:r w:rsidR="00F41103">
        <w:rPr>
          <w:rFonts w:ascii="Times New Roman" w:hAnsi="Times New Roman" w:cs="Times New Roman"/>
          <w:sz w:val="24"/>
          <w:szCs w:val="24"/>
          <w:lang w:val="de-DE"/>
        </w:rPr>
        <w:t xml:space="preserve">darum </w:t>
      </w:r>
      <w:r w:rsidR="001214C1">
        <w:rPr>
          <w:rFonts w:ascii="Times New Roman" w:hAnsi="Times New Roman" w:cs="Times New Roman"/>
          <w:sz w:val="24"/>
          <w:szCs w:val="24"/>
          <w:lang w:val="de-DE"/>
        </w:rPr>
        <w:t xml:space="preserve">das Gelernte zu wiederholen und zu vertiefen, sondern auch einen Einblick in die deutsche Falllösungstechnik zu erhalten und diese mit praktischen Erfahrungen zu ergänzen. Die Fallbesprechung bereitet Studierende, die einen Studienaufenthalt in Deutschland planen, auf die an deutschen Universitäten übliche Rechtsanwendung und die dafür notwendigen Maßstäbe zur Kritik juristischer Entscheidungen vor. </w:t>
      </w:r>
      <w:r w:rsidR="00946FCC">
        <w:rPr>
          <w:rFonts w:ascii="Times New Roman" w:hAnsi="Times New Roman" w:cs="Times New Roman"/>
          <w:sz w:val="24"/>
          <w:szCs w:val="24"/>
          <w:lang w:val="de-DE"/>
        </w:rPr>
        <w:t>Die thematische</w:t>
      </w:r>
      <w:r w:rsidR="00F41103">
        <w:rPr>
          <w:rFonts w:ascii="Times New Roman" w:hAnsi="Times New Roman" w:cs="Times New Roman"/>
          <w:sz w:val="24"/>
          <w:szCs w:val="24"/>
          <w:lang w:val="de-DE"/>
        </w:rPr>
        <w:t>n</w:t>
      </w:r>
      <w:r w:rsidR="00946FCC">
        <w:rPr>
          <w:rFonts w:ascii="Times New Roman" w:hAnsi="Times New Roman" w:cs="Times New Roman"/>
          <w:sz w:val="24"/>
          <w:szCs w:val="24"/>
          <w:lang w:val="de-DE"/>
        </w:rPr>
        <w:t xml:space="preserve"> </w:t>
      </w:r>
      <w:r w:rsidR="001214C1">
        <w:rPr>
          <w:rFonts w:ascii="Times New Roman" w:hAnsi="Times New Roman" w:cs="Times New Roman"/>
          <w:sz w:val="24"/>
          <w:szCs w:val="24"/>
          <w:lang w:val="de-DE"/>
        </w:rPr>
        <w:t xml:space="preserve">Schwerpunkte </w:t>
      </w:r>
      <w:r w:rsidR="00946FCC">
        <w:rPr>
          <w:rFonts w:ascii="Times New Roman" w:hAnsi="Times New Roman" w:cs="Times New Roman"/>
          <w:sz w:val="24"/>
          <w:szCs w:val="24"/>
          <w:lang w:val="de-DE"/>
        </w:rPr>
        <w:t xml:space="preserve">der </w:t>
      </w:r>
      <w:r w:rsidR="002127AD">
        <w:rPr>
          <w:rFonts w:ascii="Times New Roman" w:hAnsi="Times New Roman" w:cs="Times New Roman"/>
          <w:sz w:val="24"/>
          <w:szCs w:val="24"/>
          <w:lang w:val="de-DE"/>
        </w:rPr>
        <w:t xml:space="preserve">zu besprechenden </w:t>
      </w:r>
      <w:r w:rsidR="008E0251">
        <w:rPr>
          <w:rFonts w:ascii="Times New Roman" w:hAnsi="Times New Roman" w:cs="Times New Roman"/>
          <w:sz w:val="24"/>
          <w:szCs w:val="24"/>
          <w:lang w:val="de-DE"/>
        </w:rPr>
        <w:t xml:space="preserve">Fälle liegen in den </w:t>
      </w:r>
      <w:r w:rsidR="00946FCC">
        <w:rPr>
          <w:rFonts w:ascii="Times New Roman" w:hAnsi="Times New Roman" w:cs="Times New Roman"/>
          <w:sz w:val="24"/>
          <w:szCs w:val="24"/>
          <w:lang w:val="de-DE"/>
        </w:rPr>
        <w:t>Bereichen</w:t>
      </w:r>
      <w:r w:rsidR="005E471B">
        <w:rPr>
          <w:rFonts w:ascii="Times New Roman" w:hAnsi="Times New Roman" w:cs="Times New Roman"/>
          <w:sz w:val="24"/>
          <w:szCs w:val="24"/>
          <w:lang w:val="de-DE"/>
        </w:rPr>
        <w:t xml:space="preserve"> </w:t>
      </w:r>
      <w:r w:rsidR="00F41103">
        <w:rPr>
          <w:rFonts w:ascii="Times New Roman" w:hAnsi="Times New Roman" w:cs="Times New Roman"/>
          <w:sz w:val="24"/>
          <w:szCs w:val="24"/>
          <w:lang w:val="de-DE"/>
        </w:rPr>
        <w:t>der Freiheits- und Gleichheitsgrundrechte</w:t>
      </w:r>
      <w:r w:rsidR="008E0251">
        <w:rPr>
          <w:rFonts w:ascii="Times New Roman" w:hAnsi="Times New Roman" w:cs="Times New Roman"/>
          <w:sz w:val="24"/>
          <w:szCs w:val="24"/>
          <w:lang w:val="de-DE"/>
        </w:rPr>
        <w:t>, wobei jeweils aktuelle rechtliche und praktische Probleme im Vordergrund stehen</w:t>
      </w:r>
      <w:r w:rsidR="00F41103">
        <w:rPr>
          <w:rFonts w:ascii="Times New Roman" w:hAnsi="Times New Roman" w:cs="Times New Roman"/>
          <w:sz w:val="24"/>
          <w:szCs w:val="24"/>
          <w:lang w:val="de-DE"/>
        </w:rPr>
        <w:t xml:space="preserve">. </w:t>
      </w:r>
      <w:r w:rsidR="002127AD">
        <w:rPr>
          <w:rFonts w:ascii="Times New Roman" w:hAnsi="Times New Roman" w:cs="Times New Roman"/>
          <w:sz w:val="24"/>
          <w:szCs w:val="24"/>
          <w:lang w:val="de-DE"/>
        </w:rPr>
        <w:t>In Ergänzung</w:t>
      </w:r>
      <w:r w:rsidR="005E471B">
        <w:rPr>
          <w:rFonts w:ascii="Times New Roman" w:hAnsi="Times New Roman" w:cs="Times New Roman"/>
          <w:sz w:val="24"/>
          <w:szCs w:val="24"/>
          <w:lang w:val="de-DE"/>
        </w:rPr>
        <w:t xml:space="preserve"> zur Veranstaltung „Grundkurs </w:t>
      </w:r>
      <w:r w:rsidR="002127AD">
        <w:rPr>
          <w:rFonts w:ascii="Times New Roman" w:hAnsi="Times New Roman" w:cs="Times New Roman"/>
          <w:sz w:val="24"/>
          <w:szCs w:val="24"/>
          <w:lang w:val="de-DE"/>
        </w:rPr>
        <w:t xml:space="preserve">Staatsrecht </w:t>
      </w:r>
      <w:r w:rsidR="008E0251">
        <w:rPr>
          <w:rFonts w:ascii="Times New Roman" w:hAnsi="Times New Roman" w:cs="Times New Roman"/>
          <w:sz w:val="24"/>
          <w:szCs w:val="24"/>
          <w:lang w:val="de-DE"/>
        </w:rPr>
        <w:t>I</w:t>
      </w:r>
      <w:r w:rsidR="002127AD">
        <w:rPr>
          <w:rFonts w:ascii="Times New Roman" w:hAnsi="Times New Roman" w:cs="Times New Roman"/>
          <w:sz w:val="24"/>
          <w:szCs w:val="24"/>
          <w:lang w:val="de-DE"/>
        </w:rPr>
        <w:t>I</w:t>
      </w:r>
      <w:r w:rsidR="008E0251">
        <w:rPr>
          <w:rFonts w:ascii="Times New Roman" w:hAnsi="Times New Roman" w:cs="Times New Roman"/>
          <w:sz w:val="24"/>
          <w:szCs w:val="24"/>
          <w:lang w:val="de-DE"/>
        </w:rPr>
        <w:t>:</w:t>
      </w:r>
      <w:r w:rsidR="005E471B">
        <w:rPr>
          <w:rFonts w:ascii="Times New Roman" w:hAnsi="Times New Roman" w:cs="Times New Roman"/>
          <w:sz w:val="24"/>
          <w:szCs w:val="24"/>
          <w:lang w:val="de-DE"/>
        </w:rPr>
        <w:t xml:space="preserve"> </w:t>
      </w:r>
      <w:r w:rsidR="008E0251">
        <w:rPr>
          <w:rFonts w:ascii="Times New Roman" w:hAnsi="Times New Roman" w:cs="Times New Roman"/>
          <w:sz w:val="24"/>
          <w:szCs w:val="24"/>
          <w:lang w:val="de-DE"/>
        </w:rPr>
        <w:t>Grundrechte</w:t>
      </w:r>
      <w:r w:rsidR="002127AD">
        <w:rPr>
          <w:rFonts w:ascii="Times New Roman" w:hAnsi="Times New Roman" w:cs="Times New Roman"/>
          <w:sz w:val="24"/>
          <w:szCs w:val="24"/>
          <w:lang w:val="de-DE"/>
        </w:rPr>
        <w:t xml:space="preserve"> nach dem deutschen Grundgesetz</w:t>
      </w:r>
      <w:r w:rsidR="005E471B">
        <w:rPr>
          <w:rFonts w:ascii="Times New Roman" w:hAnsi="Times New Roman" w:cs="Times New Roman"/>
          <w:sz w:val="24"/>
          <w:szCs w:val="24"/>
          <w:lang w:val="de-DE"/>
        </w:rPr>
        <w:t xml:space="preserve">“ wird ein Überblick über </w:t>
      </w:r>
      <w:r w:rsidR="008E0251">
        <w:rPr>
          <w:rFonts w:ascii="Times New Roman" w:hAnsi="Times New Roman" w:cs="Times New Roman"/>
          <w:sz w:val="24"/>
          <w:szCs w:val="24"/>
          <w:lang w:val="de-DE"/>
        </w:rPr>
        <w:t>den Grundrechtsschutz durch das Bundesverfassungsgericht im Rahmen der Verfassungsbeschwerde gegeben.</w:t>
      </w:r>
      <w:r w:rsidR="005E471B">
        <w:rPr>
          <w:rFonts w:ascii="Times New Roman" w:hAnsi="Times New Roman" w:cs="Times New Roman"/>
          <w:sz w:val="24"/>
          <w:szCs w:val="24"/>
          <w:lang w:val="de-DE"/>
        </w:rPr>
        <w:t xml:space="preserve"> </w:t>
      </w:r>
    </w:p>
    <w:p w14:paraId="2F5E7E87"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2F5E7E88" w14:textId="77777777" w:rsidR="008239D6" w:rsidRDefault="00930D2F"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Grundlagen der deutschen Falllösungstechnik (Erfassen der Aufgabe, </w:t>
      </w:r>
      <w:r w:rsidR="002127AD">
        <w:rPr>
          <w:rFonts w:ascii="Times New Roman" w:hAnsi="Times New Roman" w:cs="Times New Roman"/>
          <w:lang w:val="de-DE"/>
        </w:rPr>
        <w:t>Rechts</w:t>
      </w:r>
      <w:r>
        <w:rPr>
          <w:rFonts w:ascii="Times New Roman" w:hAnsi="Times New Roman" w:cs="Times New Roman"/>
          <w:lang w:val="de-DE"/>
        </w:rPr>
        <w:t>grundlagen erkennen, ordnen, prüfen, Gutachten verfassen)</w:t>
      </w:r>
      <w:r w:rsidR="008239D6" w:rsidRPr="008239D6">
        <w:rPr>
          <w:rFonts w:ascii="Times New Roman" w:hAnsi="Times New Roman" w:cs="Times New Roman"/>
          <w:lang w:val="de-DE"/>
        </w:rPr>
        <w:t xml:space="preserve"> </w:t>
      </w:r>
    </w:p>
    <w:p w14:paraId="2F5E7E89" w14:textId="77777777" w:rsidR="008239D6" w:rsidRPr="008239D6" w:rsidRDefault="00A87450"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Verfassungsinterpretation (Bedeutung, Methoden, Vergleich Verfassungs-  und Gesetzesinterpretation)</w:t>
      </w:r>
    </w:p>
    <w:p w14:paraId="2F5E7E8A" w14:textId="57541AB3" w:rsidR="008239D6" w:rsidRPr="008239D6" w:rsidRDefault="008E0251"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Rechtsschutz beim Bundesverfassungsgericht</w:t>
      </w:r>
      <w:r w:rsidR="00930D2F">
        <w:rPr>
          <w:rFonts w:ascii="Times New Roman" w:hAnsi="Times New Roman" w:cs="Times New Roman"/>
          <w:lang w:val="de-DE"/>
        </w:rPr>
        <w:t xml:space="preserve"> (</w:t>
      </w:r>
      <w:r>
        <w:rPr>
          <w:rFonts w:ascii="Times New Roman" w:hAnsi="Times New Roman" w:cs="Times New Roman"/>
          <w:lang w:val="de-DE"/>
        </w:rPr>
        <w:t>Zulässigkeit und Begründetheit der Verfassungsbeschwerde</w:t>
      </w:r>
      <w:r w:rsidR="00B556CB">
        <w:rPr>
          <w:rFonts w:ascii="Times New Roman" w:hAnsi="Times New Roman" w:cs="Times New Roman"/>
          <w:lang w:val="de-DE"/>
        </w:rPr>
        <w:t>, Beispielsfall</w:t>
      </w:r>
      <w:r w:rsidR="00930D2F">
        <w:rPr>
          <w:rFonts w:ascii="Times New Roman" w:hAnsi="Times New Roman" w:cs="Times New Roman"/>
          <w:lang w:val="de-DE"/>
        </w:rPr>
        <w:t xml:space="preserve">) </w:t>
      </w:r>
    </w:p>
    <w:p w14:paraId="2F5E7E8B" w14:textId="23E53D6E" w:rsidR="008239D6" w:rsidRPr="008239D6" w:rsidRDefault="008E0251"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Fall </w:t>
      </w:r>
      <w:r w:rsidR="00C4668E">
        <w:rPr>
          <w:rFonts w:ascii="Times New Roman" w:hAnsi="Times New Roman" w:cs="Times New Roman"/>
          <w:lang w:val="de-DE"/>
        </w:rPr>
        <w:t>zur allgemeinen Handlungsfreiheit nach Art. 2 Abs. 1 GG</w:t>
      </w:r>
    </w:p>
    <w:p w14:paraId="2F5E7E8C" w14:textId="7E3814D7" w:rsidR="008239D6" w:rsidRPr="008239D6" w:rsidRDefault="00C33D9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Fall </w:t>
      </w:r>
      <w:r w:rsidR="00C4668E">
        <w:rPr>
          <w:rFonts w:ascii="Times New Roman" w:hAnsi="Times New Roman" w:cs="Times New Roman"/>
          <w:lang w:val="de-DE"/>
        </w:rPr>
        <w:t>zur Meinungsäußerungsfreiheit nach Art. 5 Abs. 1 GG</w:t>
      </w:r>
    </w:p>
    <w:p w14:paraId="2F5E7E8D" w14:textId="2E7C9AB9" w:rsidR="008239D6" w:rsidRPr="008239D6" w:rsidRDefault="00C33D9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Fall zur </w:t>
      </w:r>
      <w:r w:rsidR="00B556CB">
        <w:rPr>
          <w:rFonts w:ascii="Times New Roman" w:hAnsi="Times New Roman" w:cs="Times New Roman"/>
          <w:lang w:val="de-DE"/>
        </w:rPr>
        <w:t>Kunstfreiheit nach Art. 5 Abs. 3 S. 1 GG</w:t>
      </w:r>
    </w:p>
    <w:p w14:paraId="2F5E7E8E" w14:textId="79DEC04E" w:rsidR="008239D6" w:rsidRPr="008239D6" w:rsidRDefault="00C33D9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Fall zur </w:t>
      </w:r>
      <w:r w:rsidR="00B556CB">
        <w:rPr>
          <w:rFonts w:ascii="Times New Roman" w:hAnsi="Times New Roman" w:cs="Times New Roman"/>
          <w:lang w:val="de-DE"/>
        </w:rPr>
        <w:t>Versammlungsfreiheit nach Art. 8 GG</w:t>
      </w:r>
    </w:p>
    <w:p w14:paraId="2F5E7E8F" w14:textId="2DDD431B" w:rsidR="008239D6" w:rsidRPr="008239D6" w:rsidRDefault="00C33D9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3A02AC">
        <w:rPr>
          <w:rFonts w:ascii="Times New Roman" w:hAnsi="Times New Roman" w:cs="Times New Roman"/>
          <w:lang w:val="de-DE"/>
        </w:rPr>
        <w:t xml:space="preserve"> </w:t>
      </w:r>
      <w:r w:rsidR="00B556CB">
        <w:rPr>
          <w:rFonts w:ascii="Times New Roman" w:hAnsi="Times New Roman" w:cs="Times New Roman"/>
          <w:lang w:val="de-DE"/>
        </w:rPr>
        <w:t>Berufsfreiheit nach Art. 12 GG</w:t>
      </w:r>
    </w:p>
    <w:p w14:paraId="2F5E7E90" w14:textId="249B5F66" w:rsidR="008239D6" w:rsidRPr="00C33D9D" w:rsidRDefault="00B556CB"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 Eigentumsgarantie nach Art. 14 GG</w:t>
      </w:r>
    </w:p>
    <w:p w14:paraId="2F5E7E91" w14:textId="4BA55C15" w:rsidR="008239D6" w:rsidRPr="008239D6" w:rsidRDefault="00BB06A2"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w:t>
      </w:r>
      <w:r w:rsidR="00380F34">
        <w:rPr>
          <w:rFonts w:ascii="Times New Roman" w:hAnsi="Times New Roman" w:cs="Times New Roman"/>
          <w:lang w:val="de-DE"/>
        </w:rPr>
        <w:t>m Gleichheitssatz des Art. 3 GG</w:t>
      </w:r>
    </w:p>
    <w:p w14:paraId="2F5E7E92" w14:textId="20A8B884" w:rsidR="008239D6" w:rsidRPr="008239D6" w:rsidRDefault="00CC0D9C"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zur</w:t>
      </w:r>
      <w:r w:rsidR="00BB06A2">
        <w:rPr>
          <w:rFonts w:ascii="Times New Roman" w:hAnsi="Times New Roman" w:cs="Times New Roman"/>
          <w:lang w:val="de-DE"/>
        </w:rPr>
        <w:t xml:space="preserve"> </w:t>
      </w:r>
      <w:r w:rsidR="00380F34">
        <w:rPr>
          <w:rFonts w:ascii="Times New Roman" w:hAnsi="Times New Roman" w:cs="Times New Roman"/>
          <w:lang w:val="de-DE"/>
        </w:rPr>
        <w:t>Verfassungsbeschwerde und Freiheit der Person nach Art. 2 Abs. 2 S. 2 GG</w:t>
      </w:r>
    </w:p>
    <w:p w14:paraId="2F5E7E93" w14:textId="01B51AFD" w:rsidR="00BB06A2" w:rsidRDefault="00BB06A2"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Fall zu</w:t>
      </w:r>
      <w:r w:rsidR="00380F34">
        <w:rPr>
          <w:rFonts w:ascii="Times New Roman" w:hAnsi="Times New Roman" w:cs="Times New Roman"/>
          <w:lang w:val="de-DE"/>
        </w:rPr>
        <w:t>r Ausbürgerung nach Art. 16 Abs. 1 S. 2 GG</w:t>
      </w:r>
    </w:p>
    <w:p w14:paraId="2F5E7E94" w14:textId="256345EC" w:rsidR="00BB06A2" w:rsidRDefault="00BB06A2" w:rsidP="00BB06A2">
      <w:pPr>
        <w:pStyle w:val="Default"/>
        <w:rPr>
          <w:rFonts w:ascii="Times New Roman" w:hAnsi="Times New Roman" w:cs="Times New Roman"/>
          <w:lang w:val="de-DE"/>
        </w:rPr>
      </w:pPr>
    </w:p>
    <w:p w14:paraId="6C7E3B62" w14:textId="0E0F1A87" w:rsidR="00617653" w:rsidRDefault="00617653" w:rsidP="00BB06A2">
      <w:pPr>
        <w:pStyle w:val="Default"/>
        <w:rPr>
          <w:rFonts w:ascii="Times New Roman" w:hAnsi="Times New Roman" w:cs="Times New Roman"/>
          <w:lang w:val="de-DE"/>
        </w:rPr>
      </w:pPr>
    </w:p>
    <w:p w14:paraId="747976B2" w14:textId="77777777" w:rsidR="00617653" w:rsidRDefault="00617653" w:rsidP="00BB06A2">
      <w:pPr>
        <w:pStyle w:val="Default"/>
        <w:rPr>
          <w:rFonts w:ascii="Times New Roman" w:hAnsi="Times New Roman" w:cs="Times New Roman"/>
          <w:lang w:val="de-DE"/>
        </w:rPr>
      </w:pPr>
    </w:p>
    <w:p w14:paraId="2F5E7E95" w14:textId="77777777" w:rsidR="008239D6" w:rsidRDefault="008239D6" w:rsidP="00BB06A2">
      <w:pPr>
        <w:pStyle w:val="Default"/>
        <w:rPr>
          <w:rFonts w:ascii="Times New Roman" w:hAnsi="Times New Roman" w:cs="Times New Roman"/>
          <w:lang w:val="de-DE"/>
        </w:rPr>
      </w:pPr>
    </w:p>
    <w:p w14:paraId="2F5E7E96" w14:textId="77777777" w:rsidR="008239D6" w:rsidRPr="008239D6" w:rsidRDefault="008239D6" w:rsidP="008239D6">
      <w:pPr>
        <w:pStyle w:val="Default"/>
        <w:rPr>
          <w:rFonts w:ascii="Times New Roman" w:hAnsi="Times New Roman" w:cs="Times New Roman"/>
          <w:lang w:val="de-DE"/>
        </w:rPr>
      </w:pPr>
    </w:p>
    <w:p w14:paraId="2F5E7E97"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2F5E7E98" w14:textId="77777777" w:rsidR="00946FCC" w:rsidRDefault="00635C6A"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Die Sachverhalte zu den Fällen werden jeweils in der Woche vor der Fallbesprechung an die Studierenden verteilt. Zur Vorbereitung auf die Veranstaltung ist es erforderlich, dass die Studierenden den Sachverhalt lesen, die Fallfrage erfassen</w:t>
      </w:r>
      <w:r w:rsidR="00C039B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eine Lösungsskizze erstellen. </w:t>
      </w:r>
      <w:r w:rsidR="008239D6" w:rsidRPr="008239D6">
        <w:rPr>
          <w:rFonts w:ascii="Times New Roman" w:hAnsi="Times New Roman" w:cs="Times New Roman"/>
          <w:sz w:val="24"/>
          <w:szCs w:val="24"/>
          <w:lang w:val="de-DE"/>
        </w:rPr>
        <w:t xml:space="preserve">Es wird von den Studierenden eine aktive Teilnahme </w:t>
      </w:r>
      <w:r w:rsidR="008239D6">
        <w:rPr>
          <w:rFonts w:ascii="Times New Roman" w:hAnsi="Times New Roman" w:cs="Times New Roman"/>
          <w:sz w:val="24"/>
          <w:szCs w:val="24"/>
          <w:lang w:val="de-DE"/>
        </w:rPr>
        <w:t xml:space="preserve">an der Veranstaltung erwartet. </w:t>
      </w:r>
    </w:p>
    <w:p w14:paraId="2F5E7E99" w14:textId="77777777" w:rsidR="00946FCC" w:rsidRPr="008239D6" w:rsidRDefault="00946FCC" w:rsidP="00946FCC">
      <w:pPr>
        <w:jc w:val="both"/>
        <w:rPr>
          <w:rFonts w:ascii="Times New Roman" w:hAnsi="Times New Roman" w:cs="Times New Roman"/>
          <w:b/>
          <w:sz w:val="24"/>
          <w:szCs w:val="24"/>
          <w:lang w:val="de-DE"/>
        </w:rPr>
      </w:pPr>
      <w:r>
        <w:rPr>
          <w:rFonts w:ascii="Times New Roman" w:hAnsi="Times New Roman" w:cs="Times New Roman"/>
          <w:b/>
          <w:sz w:val="24"/>
          <w:szCs w:val="24"/>
          <w:lang w:val="de-DE"/>
        </w:rPr>
        <w:t>Voraussetzungen</w:t>
      </w:r>
      <w:r w:rsidRPr="008239D6">
        <w:rPr>
          <w:rFonts w:ascii="Times New Roman" w:hAnsi="Times New Roman" w:cs="Times New Roman"/>
          <w:b/>
          <w:sz w:val="24"/>
          <w:szCs w:val="24"/>
          <w:lang w:val="de-DE"/>
        </w:rPr>
        <w:t>:</w:t>
      </w:r>
    </w:p>
    <w:p w14:paraId="2F5E7E9A" w14:textId="34484493" w:rsidR="00946FCC" w:rsidRDefault="00CC0A0C" w:rsidP="00946FCC">
      <w:pPr>
        <w:jc w:val="both"/>
        <w:rPr>
          <w:rFonts w:ascii="Times New Roman" w:hAnsi="Times New Roman" w:cs="Times New Roman"/>
          <w:sz w:val="24"/>
          <w:szCs w:val="24"/>
          <w:lang w:val="de-DE"/>
        </w:rPr>
      </w:pPr>
      <w:r>
        <w:rPr>
          <w:rFonts w:ascii="Times New Roman" w:hAnsi="Times New Roman" w:cs="Times New Roman"/>
          <w:sz w:val="24"/>
          <w:szCs w:val="24"/>
          <w:lang w:val="de-DE"/>
        </w:rPr>
        <w:t>Es wird dringend empfohlen, die Veranstaltung „</w:t>
      </w:r>
      <w:r w:rsidR="0086521D">
        <w:rPr>
          <w:rFonts w:ascii="Times New Roman" w:hAnsi="Times New Roman" w:cs="Times New Roman"/>
          <w:sz w:val="24"/>
          <w:szCs w:val="24"/>
          <w:lang w:val="de-DE"/>
        </w:rPr>
        <w:t xml:space="preserve">Grundkurs Staatsrecht </w:t>
      </w:r>
      <w:r w:rsidR="00617653">
        <w:rPr>
          <w:rFonts w:ascii="Times New Roman" w:hAnsi="Times New Roman" w:cs="Times New Roman"/>
          <w:sz w:val="24"/>
          <w:szCs w:val="24"/>
          <w:lang w:val="de-DE"/>
        </w:rPr>
        <w:t>I</w:t>
      </w:r>
      <w:r w:rsidR="0086521D">
        <w:rPr>
          <w:rFonts w:ascii="Times New Roman" w:hAnsi="Times New Roman" w:cs="Times New Roman"/>
          <w:sz w:val="24"/>
          <w:szCs w:val="24"/>
          <w:lang w:val="de-DE"/>
        </w:rPr>
        <w:t>I</w:t>
      </w:r>
      <w:r w:rsidR="00617653">
        <w:rPr>
          <w:rFonts w:ascii="Times New Roman" w:hAnsi="Times New Roman" w:cs="Times New Roman"/>
          <w:sz w:val="24"/>
          <w:szCs w:val="24"/>
          <w:lang w:val="de-DE"/>
        </w:rPr>
        <w:t xml:space="preserve">: Grundrechte </w:t>
      </w:r>
      <w:r w:rsidR="002127AD">
        <w:rPr>
          <w:rFonts w:ascii="Times New Roman" w:hAnsi="Times New Roman" w:cs="Times New Roman"/>
          <w:sz w:val="24"/>
          <w:szCs w:val="24"/>
          <w:lang w:val="de-DE"/>
        </w:rPr>
        <w:t>nach dem deutschen Grundgesetz</w:t>
      </w:r>
      <w:r w:rsidR="0086521D">
        <w:rPr>
          <w:rFonts w:ascii="Times New Roman" w:hAnsi="Times New Roman" w:cs="Times New Roman"/>
          <w:sz w:val="24"/>
          <w:szCs w:val="24"/>
          <w:lang w:val="de-DE"/>
        </w:rPr>
        <w:t>“</w:t>
      </w:r>
      <w:r>
        <w:rPr>
          <w:rFonts w:ascii="Times New Roman" w:hAnsi="Times New Roman" w:cs="Times New Roman"/>
          <w:sz w:val="24"/>
          <w:szCs w:val="24"/>
          <w:lang w:val="de-DE"/>
        </w:rPr>
        <w:t xml:space="preserve"> parallel zu besuchen. Alternativ sollten </w:t>
      </w:r>
      <w:r w:rsidR="002127AD">
        <w:rPr>
          <w:rFonts w:ascii="Times New Roman" w:hAnsi="Times New Roman" w:cs="Times New Roman"/>
          <w:sz w:val="24"/>
          <w:szCs w:val="24"/>
          <w:lang w:val="de-DE"/>
        </w:rPr>
        <w:t xml:space="preserve">vertiefte </w:t>
      </w:r>
      <w:r>
        <w:rPr>
          <w:rFonts w:ascii="Times New Roman" w:hAnsi="Times New Roman" w:cs="Times New Roman"/>
          <w:sz w:val="24"/>
          <w:szCs w:val="24"/>
          <w:lang w:val="de-DE"/>
        </w:rPr>
        <w:t xml:space="preserve">Vorkenntnisse </w:t>
      </w:r>
      <w:r w:rsidR="002127AD">
        <w:rPr>
          <w:rFonts w:ascii="Times New Roman" w:hAnsi="Times New Roman" w:cs="Times New Roman"/>
          <w:sz w:val="24"/>
          <w:szCs w:val="24"/>
          <w:lang w:val="de-DE"/>
        </w:rPr>
        <w:t>zu</w:t>
      </w:r>
      <w:r w:rsidR="00617653">
        <w:rPr>
          <w:rFonts w:ascii="Times New Roman" w:hAnsi="Times New Roman" w:cs="Times New Roman"/>
          <w:sz w:val="24"/>
          <w:szCs w:val="24"/>
          <w:lang w:val="de-DE"/>
        </w:rPr>
        <w:t xml:space="preserve"> den</w:t>
      </w:r>
      <w:r w:rsidR="002127AD">
        <w:rPr>
          <w:rFonts w:ascii="Times New Roman" w:hAnsi="Times New Roman" w:cs="Times New Roman"/>
          <w:sz w:val="24"/>
          <w:szCs w:val="24"/>
          <w:lang w:val="de-DE"/>
        </w:rPr>
        <w:t xml:space="preserve"> </w:t>
      </w:r>
      <w:r w:rsidR="00A87450">
        <w:rPr>
          <w:rFonts w:ascii="Times New Roman" w:hAnsi="Times New Roman" w:cs="Times New Roman"/>
          <w:sz w:val="24"/>
          <w:szCs w:val="24"/>
          <w:lang w:val="de-DE"/>
        </w:rPr>
        <w:t>deutsche</w:t>
      </w:r>
      <w:r w:rsidR="002127AD">
        <w:rPr>
          <w:rFonts w:ascii="Times New Roman" w:hAnsi="Times New Roman" w:cs="Times New Roman"/>
          <w:sz w:val="24"/>
          <w:szCs w:val="24"/>
          <w:lang w:val="de-DE"/>
        </w:rPr>
        <w:t>n</w:t>
      </w:r>
      <w:r w:rsidR="00A87450">
        <w:rPr>
          <w:rFonts w:ascii="Times New Roman" w:hAnsi="Times New Roman" w:cs="Times New Roman"/>
          <w:sz w:val="24"/>
          <w:szCs w:val="24"/>
          <w:lang w:val="de-DE"/>
        </w:rPr>
        <w:t xml:space="preserve"> </w:t>
      </w:r>
      <w:r w:rsidR="00617653">
        <w:rPr>
          <w:rFonts w:ascii="Times New Roman" w:hAnsi="Times New Roman" w:cs="Times New Roman"/>
          <w:sz w:val="24"/>
          <w:szCs w:val="24"/>
          <w:lang w:val="de-DE"/>
        </w:rPr>
        <w:t>Grundrechten</w:t>
      </w:r>
      <w:r w:rsidR="00A87450">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vorliegen. </w:t>
      </w:r>
    </w:p>
    <w:p w14:paraId="2F5E7E9B"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2F5E7E9C" w14:textId="77777777"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635C6A">
        <w:rPr>
          <w:rFonts w:ascii="Times New Roman" w:hAnsi="Times New Roman" w:cs="Times New Roman"/>
          <w:sz w:val="24"/>
          <w:szCs w:val="24"/>
          <w:lang w:val="de-DE"/>
        </w:rPr>
        <w:t xml:space="preserve">Zum Bestehen der Prüfung haben die Studierenden ein Gutachten zur Lösung eines Falls zu erstellen. </w:t>
      </w:r>
      <w:r w:rsidR="00C910EC">
        <w:rPr>
          <w:rFonts w:ascii="Times New Roman" w:hAnsi="Times New Roman" w:cs="Times New Roman"/>
          <w:sz w:val="24"/>
          <w:szCs w:val="24"/>
          <w:lang w:val="de-DE"/>
        </w:rPr>
        <w:t xml:space="preserve">Als Hilfsmittel sind das </w:t>
      </w:r>
      <w:r w:rsidR="00A87450">
        <w:rPr>
          <w:rFonts w:ascii="Times New Roman" w:hAnsi="Times New Roman" w:cs="Times New Roman"/>
          <w:sz w:val="24"/>
          <w:szCs w:val="24"/>
          <w:lang w:val="de-DE"/>
        </w:rPr>
        <w:t>GG</w:t>
      </w:r>
      <w:r w:rsidR="00C910EC">
        <w:rPr>
          <w:rFonts w:ascii="Times New Roman" w:hAnsi="Times New Roman" w:cs="Times New Roman"/>
          <w:sz w:val="24"/>
          <w:szCs w:val="24"/>
          <w:lang w:val="de-DE"/>
        </w:rPr>
        <w:t xml:space="preserve"> und ein Wörterbuch zugelassen. </w:t>
      </w:r>
    </w:p>
    <w:sectPr w:rsidR="00D547CC" w:rsidRPr="008239D6" w:rsidSect="00CA2F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70D9D" w14:textId="77777777" w:rsidR="00B64601" w:rsidRDefault="00B64601" w:rsidP="005C5DCB">
      <w:pPr>
        <w:spacing w:after="0" w:line="240" w:lineRule="auto"/>
      </w:pPr>
      <w:r>
        <w:separator/>
      </w:r>
    </w:p>
  </w:endnote>
  <w:endnote w:type="continuationSeparator" w:id="0">
    <w:p w14:paraId="2B3FE7E6" w14:textId="77777777" w:rsidR="00B64601" w:rsidRDefault="00B64601"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604B" w14:textId="77777777" w:rsidR="00B64601" w:rsidRDefault="00B64601" w:rsidP="005C5DCB">
      <w:pPr>
        <w:spacing w:after="0" w:line="240" w:lineRule="auto"/>
      </w:pPr>
      <w:r>
        <w:separator/>
      </w:r>
    </w:p>
  </w:footnote>
  <w:footnote w:type="continuationSeparator" w:id="0">
    <w:p w14:paraId="4D5FB992" w14:textId="77777777" w:rsidR="00B64601" w:rsidRDefault="00B64601"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E7EA1" w14:textId="77777777" w:rsidR="00C039B9" w:rsidRDefault="00C039B9">
    <w:pPr>
      <w:pStyle w:val="lfej"/>
    </w:pPr>
    <w:r>
      <w:rPr>
        <w:noProof/>
      </w:rPr>
      <w:drawing>
        <wp:anchor distT="0" distB="0" distL="114300" distR="114300" simplePos="0" relativeHeight="251659264" behindDoc="1" locked="0" layoutInCell="1" allowOverlap="1" wp14:anchorId="2F5E7EA2" wp14:editId="2F5E7EA3">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Garamond"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Garamond"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73F7E"/>
    <w:rsid w:val="000B4F24"/>
    <w:rsid w:val="001214C1"/>
    <w:rsid w:val="001644A7"/>
    <w:rsid w:val="00184C1C"/>
    <w:rsid w:val="001B0754"/>
    <w:rsid w:val="001F0F66"/>
    <w:rsid w:val="002127AD"/>
    <w:rsid w:val="002904DE"/>
    <w:rsid w:val="002969FE"/>
    <w:rsid w:val="002B058C"/>
    <w:rsid w:val="00302918"/>
    <w:rsid w:val="00380F34"/>
    <w:rsid w:val="003827D5"/>
    <w:rsid w:val="003A02AC"/>
    <w:rsid w:val="003A2E39"/>
    <w:rsid w:val="003A7394"/>
    <w:rsid w:val="003B6E02"/>
    <w:rsid w:val="00415F64"/>
    <w:rsid w:val="00451ED4"/>
    <w:rsid w:val="004A4072"/>
    <w:rsid w:val="004A7E36"/>
    <w:rsid w:val="00520CEE"/>
    <w:rsid w:val="0052168B"/>
    <w:rsid w:val="0056129C"/>
    <w:rsid w:val="0057769C"/>
    <w:rsid w:val="005B382A"/>
    <w:rsid w:val="005C5DCB"/>
    <w:rsid w:val="005E471B"/>
    <w:rsid w:val="00617653"/>
    <w:rsid w:val="00635C6A"/>
    <w:rsid w:val="0066061B"/>
    <w:rsid w:val="007A21E7"/>
    <w:rsid w:val="007D3AF3"/>
    <w:rsid w:val="007F6EB4"/>
    <w:rsid w:val="008239D6"/>
    <w:rsid w:val="00832D14"/>
    <w:rsid w:val="008648CB"/>
    <w:rsid w:val="0086521D"/>
    <w:rsid w:val="008A0485"/>
    <w:rsid w:val="008E0251"/>
    <w:rsid w:val="009051A9"/>
    <w:rsid w:val="00930D2F"/>
    <w:rsid w:val="00946FCC"/>
    <w:rsid w:val="00975EE9"/>
    <w:rsid w:val="00990DAB"/>
    <w:rsid w:val="00995B95"/>
    <w:rsid w:val="009A2771"/>
    <w:rsid w:val="009A5B40"/>
    <w:rsid w:val="00A15008"/>
    <w:rsid w:val="00A24E1F"/>
    <w:rsid w:val="00A87450"/>
    <w:rsid w:val="00B556CB"/>
    <w:rsid w:val="00B57D52"/>
    <w:rsid w:val="00B64601"/>
    <w:rsid w:val="00B96F3B"/>
    <w:rsid w:val="00BB06A2"/>
    <w:rsid w:val="00C039B9"/>
    <w:rsid w:val="00C33D9D"/>
    <w:rsid w:val="00C4668E"/>
    <w:rsid w:val="00C910EC"/>
    <w:rsid w:val="00CA2F14"/>
    <w:rsid w:val="00CB4D85"/>
    <w:rsid w:val="00CC0A0C"/>
    <w:rsid w:val="00CC0D9C"/>
    <w:rsid w:val="00CE167A"/>
    <w:rsid w:val="00D26ADF"/>
    <w:rsid w:val="00D5397C"/>
    <w:rsid w:val="00D547CC"/>
    <w:rsid w:val="00D55817"/>
    <w:rsid w:val="00E83476"/>
    <w:rsid w:val="00EA1E7B"/>
    <w:rsid w:val="00F10568"/>
    <w:rsid w:val="00F41103"/>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2940</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2017-12-05T12:06:00Z</dcterms:created>
  <dcterms:modified xsi:type="dcterms:W3CDTF">2017-12-05T12:06:00Z</dcterms:modified>
</cp:coreProperties>
</file>